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楷体" w:hAnsi="楷体" w:eastAsia="楷体"/>
          <w:b/>
          <w:bCs w:val="0"/>
          <w:sz w:val="36"/>
          <w:szCs w:val="36"/>
        </w:rPr>
      </w:pPr>
      <w:r>
        <w:rPr>
          <w:rFonts w:ascii="楷体" w:hAnsi="楷体" w:eastAsia="楷体"/>
          <w:b/>
          <w:bCs w:val="0"/>
          <w:sz w:val="36"/>
          <w:szCs w:val="36"/>
        </w:rPr>
        <w:t>教室多媒体</w:t>
      </w:r>
      <w:r>
        <w:rPr>
          <w:rFonts w:hint="eastAsia" w:ascii="楷体" w:hAnsi="楷体" w:eastAsia="楷体"/>
          <w:b/>
          <w:bCs w:val="0"/>
          <w:sz w:val="36"/>
          <w:szCs w:val="36"/>
          <w:lang w:eastAsia="zh-CN"/>
        </w:rPr>
        <w:t>设备</w:t>
      </w:r>
      <w:r>
        <w:rPr>
          <w:rFonts w:ascii="楷体" w:hAnsi="楷体" w:eastAsia="楷体"/>
          <w:b/>
          <w:bCs w:val="0"/>
          <w:sz w:val="36"/>
          <w:szCs w:val="36"/>
        </w:rPr>
        <w:t>操作说明</w:t>
      </w:r>
    </w:p>
    <w:p>
      <w:pPr>
        <w:pStyle w:val="9"/>
        <w:numPr>
          <w:ilvl w:val="0"/>
          <w:numId w:val="1"/>
        </w:numPr>
        <w:ind w:firstLineChars="0"/>
        <w:jc w:val="left"/>
        <w:rPr>
          <w:rFonts w:hint="eastAsia" w:ascii="楷体" w:hAnsi="楷体" w:eastAsia="楷体"/>
          <w:b/>
          <w:szCs w:val="21"/>
        </w:rPr>
      </w:pPr>
      <w:r>
        <w:rPr>
          <w:rFonts w:ascii="楷体" w:hAnsi="楷体" w:eastAsia="楷体"/>
          <w:b/>
          <w:szCs w:val="21"/>
        </w:rPr>
        <w:t>多媒体设备的开启/关闭</w:t>
      </w:r>
    </w:p>
    <w:p>
      <w:pPr>
        <w:pStyle w:val="9"/>
        <w:ind w:left="360" w:firstLine="0" w:firstLineChars="0"/>
        <w:jc w:val="left"/>
        <w:rPr>
          <w:rFonts w:hint="eastAsia" w:ascii="楷体" w:hAnsi="楷体" w:eastAsia="楷体"/>
          <w:szCs w:val="21"/>
        </w:rPr>
      </w:pPr>
      <w:r>
        <w:rPr>
          <w:rFonts w:hint="eastAsia" w:ascii="楷体" w:hAnsi="楷体" w:eastAsia="楷体"/>
          <w:szCs w:val="21"/>
        </w:rPr>
        <w:drawing>
          <wp:anchor distT="0" distB="0" distL="114300" distR="114300" simplePos="0" relativeHeight="251658240" behindDoc="0" locked="0" layoutInCell="1" allowOverlap="1">
            <wp:simplePos x="0" y="0"/>
            <wp:positionH relativeFrom="column">
              <wp:posOffset>252095</wp:posOffset>
            </wp:positionH>
            <wp:positionV relativeFrom="paragraph">
              <wp:posOffset>34290</wp:posOffset>
            </wp:positionV>
            <wp:extent cx="1102360" cy="1181100"/>
            <wp:effectExtent l="19050" t="0" r="2540"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4" cstate="print"/>
                    <a:srcRect/>
                    <a:stretch>
                      <a:fillRect/>
                    </a:stretch>
                  </pic:blipFill>
                  <pic:spPr>
                    <a:xfrm>
                      <a:off x="0" y="0"/>
                      <a:ext cx="1102360" cy="1181100"/>
                    </a:xfrm>
                    <a:prstGeom prst="rect">
                      <a:avLst/>
                    </a:prstGeom>
                    <a:noFill/>
                    <a:ln w="9525">
                      <a:noFill/>
                      <a:miter lim="800000"/>
                      <a:headEnd/>
                      <a:tailEnd/>
                    </a:ln>
                  </pic:spPr>
                </pic:pic>
              </a:graphicData>
            </a:graphic>
          </wp:anchor>
        </w:drawing>
      </w:r>
      <w:r>
        <w:rPr>
          <w:rFonts w:hint="eastAsia" w:ascii="楷体" w:hAnsi="楷体" w:eastAsia="楷体"/>
          <w:szCs w:val="21"/>
        </w:rPr>
        <w:drawing>
          <wp:anchor distT="0" distB="0" distL="114300" distR="114300" simplePos="0" relativeHeight="251661312" behindDoc="0" locked="0" layoutInCell="1" allowOverlap="1">
            <wp:simplePos x="0" y="0"/>
            <wp:positionH relativeFrom="column">
              <wp:posOffset>1642745</wp:posOffset>
            </wp:positionH>
            <wp:positionV relativeFrom="paragraph">
              <wp:posOffset>34290</wp:posOffset>
            </wp:positionV>
            <wp:extent cx="895350" cy="1179830"/>
            <wp:effectExtent l="19050" t="0" r="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5" cstate="print"/>
                    <a:srcRect/>
                    <a:stretch>
                      <a:fillRect/>
                    </a:stretch>
                  </pic:blipFill>
                  <pic:spPr>
                    <a:xfrm>
                      <a:off x="0" y="0"/>
                      <a:ext cx="895350" cy="1179830"/>
                    </a:xfrm>
                    <a:prstGeom prst="rect">
                      <a:avLst/>
                    </a:prstGeom>
                    <a:noFill/>
                    <a:ln w="9525">
                      <a:noFill/>
                      <a:miter lim="800000"/>
                      <a:headEnd/>
                      <a:tailEnd/>
                    </a:ln>
                  </pic:spPr>
                </pic:pic>
              </a:graphicData>
            </a:graphic>
          </wp:anchor>
        </w:drawing>
      </w:r>
      <w:r>
        <w:rPr>
          <w:rFonts w:hint="eastAsia" w:ascii="楷体" w:hAnsi="楷体" w:eastAsia="楷体"/>
          <w:szCs w:val="21"/>
        </w:rPr>
        <w:t>上课：将任课教师将自己的一卡通卡片插入多媒体中控面板前方的读卡器中，中控面板指示灯由红色转为绿色（在下课前请勿拔出一卡通卡片</w:t>
      </w:r>
      <w:r>
        <w:rPr>
          <w:rFonts w:hint="eastAsia" w:ascii="楷体" w:hAnsi="楷体" w:eastAsia="楷体"/>
          <w:szCs w:val="21"/>
          <w:lang w:eastAsia="zh-CN"/>
        </w:rPr>
        <w:t>，不然会怎么断电</w:t>
      </w:r>
      <w:r>
        <w:rPr>
          <w:rFonts w:hint="eastAsia" w:ascii="楷体" w:hAnsi="楷体" w:eastAsia="楷体"/>
          <w:szCs w:val="21"/>
        </w:rPr>
        <w:t>），多媒体中控将自动开启投影机、电脑</w:t>
      </w:r>
      <w:r>
        <w:rPr>
          <w:rFonts w:hint="eastAsia" w:ascii="楷体" w:hAnsi="楷体" w:eastAsia="楷体"/>
          <w:szCs w:val="21"/>
          <w:lang w:eastAsia="zh-CN"/>
        </w:rPr>
        <w:t>等</w:t>
      </w:r>
      <w:r>
        <w:rPr>
          <w:rFonts w:hint="eastAsia" w:ascii="楷体" w:hAnsi="楷体" w:eastAsia="楷体"/>
          <w:szCs w:val="21"/>
        </w:rPr>
        <w:t>无需其它操作。</w:t>
      </w:r>
    </w:p>
    <w:p>
      <w:pPr>
        <w:pStyle w:val="9"/>
        <w:ind w:left="360" w:firstLine="0" w:firstLineChars="0"/>
        <w:jc w:val="left"/>
        <w:rPr>
          <w:rFonts w:hint="eastAsia" w:ascii="楷体" w:hAnsi="楷体" w:eastAsia="楷体"/>
          <w:szCs w:val="21"/>
        </w:rPr>
      </w:pPr>
    </w:p>
    <w:p>
      <w:pPr>
        <w:pStyle w:val="9"/>
        <w:ind w:left="360" w:firstLine="0" w:firstLineChars="0"/>
        <w:jc w:val="left"/>
        <w:rPr>
          <w:rFonts w:hint="eastAsia" w:ascii="楷体" w:hAnsi="楷体" w:eastAsia="楷体"/>
          <w:szCs w:val="21"/>
        </w:rPr>
      </w:pPr>
      <w:r>
        <w:rPr>
          <w:rFonts w:hint="eastAsia" w:ascii="楷体" w:hAnsi="楷体" w:eastAsia="楷体"/>
          <w:szCs w:val="21"/>
        </w:rPr>
        <w:t>下课：任课教师将自己的一卡通卡片从读卡器中拔出即可，中控面板指示灯由绿色转为红色，多媒体系统会自己自动关闭投影机和电脑以及其它设备电源。</w:t>
      </w:r>
    </w:p>
    <w:p>
      <w:pPr>
        <w:ind w:left="761" w:leftChars="67" w:hanging="620" w:hangingChars="294"/>
        <w:jc w:val="left"/>
        <w:rPr>
          <w:rFonts w:hint="eastAsia" w:ascii="楷体" w:hAnsi="楷体" w:eastAsia="楷体"/>
          <w:b/>
          <w:szCs w:val="21"/>
        </w:rPr>
      </w:pPr>
      <w:r>
        <w:rPr>
          <w:rFonts w:hint="eastAsia" w:ascii="楷体" w:hAnsi="楷体" w:eastAsia="楷体"/>
          <w:b/>
          <w:szCs w:val="21"/>
        </w:rPr>
        <w:t>注意：</w:t>
      </w:r>
    </w:p>
    <w:p>
      <w:pPr>
        <w:pStyle w:val="9"/>
        <w:numPr>
          <w:ilvl w:val="3"/>
          <w:numId w:val="2"/>
        </w:numPr>
        <w:ind w:left="709" w:hanging="283" w:firstLineChars="0"/>
        <w:jc w:val="left"/>
        <w:rPr>
          <w:rFonts w:hint="eastAsia" w:ascii="楷体" w:hAnsi="楷体" w:eastAsia="楷体"/>
          <w:b/>
          <w:szCs w:val="21"/>
        </w:rPr>
      </w:pPr>
      <w:r>
        <w:rPr>
          <w:rFonts w:hint="eastAsia" w:ascii="楷体" w:hAnsi="楷体" w:eastAsia="楷体"/>
          <w:b/>
          <w:szCs w:val="21"/>
        </w:rPr>
        <w:t>禁止一卡通插入读卡器后立即拔出或者频繁插拔卡，如需拔出必须待投影和电脑完全开启后方可拔出。</w:t>
      </w:r>
    </w:p>
    <w:p>
      <w:pPr>
        <w:pStyle w:val="9"/>
        <w:numPr>
          <w:ilvl w:val="3"/>
          <w:numId w:val="2"/>
        </w:numPr>
        <w:ind w:left="709" w:hanging="283" w:firstLineChars="0"/>
        <w:jc w:val="left"/>
        <w:rPr>
          <w:rFonts w:hint="eastAsia" w:ascii="楷体" w:hAnsi="楷体" w:eastAsia="楷体"/>
          <w:b/>
          <w:szCs w:val="21"/>
        </w:rPr>
      </w:pPr>
      <w:r>
        <w:rPr>
          <w:rFonts w:hint="eastAsia" w:ascii="楷体" w:hAnsi="楷体" w:eastAsia="楷体"/>
          <w:b/>
          <w:szCs w:val="21"/>
        </w:rPr>
        <w:t>一卡通卡片拔出后，多媒体中控面板上的信号源指示灯会闪烁3分钟，信号源指示灯熄灭表示系统电源断开。</w:t>
      </w:r>
    </w:p>
    <w:p>
      <w:pPr>
        <w:pStyle w:val="9"/>
        <w:numPr>
          <w:ilvl w:val="3"/>
          <w:numId w:val="2"/>
        </w:numPr>
        <w:ind w:left="709" w:hanging="283" w:firstLineChars="0"/>
        <w:jc w:val="left"/>
        <w:rPr>
          <w:rFonts w:hint="eastAsia" w:ascii="楷体" w:hAnsi="楷体" w:eastAsia="楷体"/>
          <w:b/>
          <w:szCs w:val="21"/>
        </w:rPr>
      </w:pPr>
      <w:r>
        <w:rPr>
          <w:rFonts w:hint="eastAsia" w:ascii="楷体" w:hAnsi="楷体" w:eastAsia="楷体"/>
          <w:b/>
          <w:szCs w:val="21"/>
        </w:rPr>
        <w:t>一卡通卡片拔出后，若必须再次使用多媒体系统请勿立即插入卡片，请等待3分钟后</w:t>
      </w:r>
      <w:r>
        <w:rPr>
          <w:rFonts w:hint="eastAsia" w:ascii="楷体" w:hAnsi="楷体" w:eastAsia="楷体"/>
          <w:b/>
          <w:szCs w:val="21"/>
          <w:lang w:eastAsia="zh-CN"/>
        </w:rPr>
        <w:t>待</w:t>
      </w:r>
      <w:r>
        <w:rPr>
          <w:rFonts w:hint="eastAsia" w:ascii="楷体" w:hAnsi="楷体" w:eastAsia="楷体"/>
          <w:b/>
          <w:szCs w:val="21"/>
        </w:rPr>
        <w:t>信号源指示灯熄灭，系统断电后再插入一卡通卡片。</w:t>
      </w:r>
    </w:p>
    <w:p>
      <w:pPr>
        <w:pStyle w:val="9"/>
        <w:numPr>
          <w:ilvl w:val="3"/>
          <w:numId w:val="2"/>
        </w:numPr>
        <w:ind w:left="709" w:hanging="283" w:firstLineChars="0"/>
        <w:jc w:val="left"/>
        <w:rPr>
          <w:rFonts w:hint="eastAsia" w:ascii="楷体" w:hAnsi="楷体" w:eastAsia="楷体"/>
          <w:b/>
          <w:szCs w:val="21"/>
        </w:rPr>
      </w:pPr>
      <w:r>
        <w:rPr>
          <w:rFonts w:hint="eastAsia" w:ascii="楷体" w:hAnsi="楷体" w:eastAsia="楷体"/>
          <w:b/>
          <w:szCs w:val="21"/>
        </w:rPr>
        <w:t>多媒体</w:t>
      </w:r>
      <w:r>
        <w:rPr>
          <w:rFonts w:hint="eastAsia" w:ascii="楷体" w:hAnsi="楷体" w:eastAsia="楷体"/>
          <w:b/>
          <w:szCs w:val="21"/>
          <w:lang w:eastAsia="zh-CN"/>
        </w:rPr>
        <w:t>设备</w:t>
      </w:r>
      <w:r>
        <w:rPr>
          <w:rFonts w:hint="eastAsia" w:ascii="楷体" w:hAnsi="楷体" w:eastAsia="楷体"/>
          <w:b/>
          <w:szCs w:val="21"/>
        </w:rPr>
        <w:t>使用中途请不要通过电脑的系统关闭计算机，一旦关闭需要再次使用只能拔卡关闭系统3分钟电源切断后，重新插卡开启系统方可使用。</w:t>
      </w:r>
    </w:p>
    <w:p>
      <w:pPr>
        <w:pStyle w:val="9"/>
        <w:ind w:left="709" w:firstLine="0" w:firstLineChars="0"/>
        <w:jc w:val="left"/>
        <w:rPr>
          <w:rFonts w:hint="eastAsia" w:ascii="楷体" w:hAnsi="楷体" w:eastAsia="楷体"/>
          <w:b/>
          <w:szCs w:val="21"/>
        </w:rPr>
      </w:pPr>
    </w:p>
    <w:p>
      <w:pPr>
        <w:pStyle w:val="9"/>
        <w:numPr>
          <w:ilvl w:val="0"/>
          <w:numId w:val="1"/>
        </w:numPr>
        <w:ind w:firstLineChars="0"/>
        <w:jc w:val="left"/>
        <w:rPr>
          <w:rFonts w:hint="eastAsia" w:ascii="楷体" w:hAnsi="楷体" w:eastAsia="楷体"/>
          <w:b/>
          <w:szCs w:val="21"/>
        </w:rPr>
      </w:pPr>
      <w:r>
        <w:rPr>
          <w:rFonts w:ascii="楷体" w:hAnsi="楷体" w:eastAsia="楷体"/>
          <w:b/>
          <w:szCs w:val="21"/>
        </w:rPr>
        <w:t>信号的切换：</w:t>
      </w:r>
    </w:p>
    <w:p>
      <w:pPr>
        <w:pStyle w:val="9"/>
        <w:ind w:left="360" w:firstLine="0" w:firstLineChars="0"/>
        <w:jc w:val="left"/>
        <w:rPr>
          <w:rFonts w:hint="eastAsia" w:ascii="楷体" w:hAnsi="楷体" w:eastAsia="楷体"/>
          <w:szCs w:val="21"/>
        </w:rPr>
      </w:pPr>
      <w:r>
        <w:rPr>
          <w:rFonts w:hint="eastAsia" w:ascii="楷体" w:hAnsi="楷体" w:eastAsia="楷体"/>
          <w:szCs w:val="21"/>
        </w:rPr>
        <w:drawing>
          <wp:inline distT="0" distB="0" distL="0" distR="0">
            <wp:extent cx="1514475" cy="333375"/>
            <wp:effectExtent l="19050" t="0" r="9043"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6" cstate="print"/>
                    <a:srcRect/>
                    <a:stretch>
                      <a:fillRect/>
                    </a:stretch>
                  </pic:blipFill>
                  <pic:spPr>
                    <a:xfrm>
                      <a:off x="0" y="0"/>
                      <a:ext cx="1514957" cy="333375"/>
                    </a:xfrm>
                    <a:prstGeom prst="rect">
                      <a:avLst/>
                    </a:prstGeom>
                    <a:noFill/>
                    <a:ln w="9525">
                      <a:noFill/>
                      <a:miter lim="800000"/>
                      <a:headEnd/>
                      <a:tailEnd/>
                    </a:ln>
                  </pic:spPr>
                </pic:pic>
              </a:graphicData>
            </a:graphic>
          </wp:inline>
        </w:drawing>
      </w:r>
    </w:p>
    <w:p>
      <w:pPr>
        <w:pStyle w:val="9"/>
        <w:ind w:left="360" w:firstLine="0" w:firstLineChars="0"/>
        <w:jc w:val="left"/>
        <w:rPr>
          <w:rFonts w:hint="eastAsia" w:ascii="楷体" w:hAnsi="楷体" w:eastAsia="楷体"/>
          <w:szCs w:val="21"/>
        </w:rPr>
      </w:pPr>
      <w:r>
        <w:rPr>
          <w:rFonts w:hint="eastAsia" w:ascii="楷体" w:hAnsi="楷体" w:eastAsia="楷体"/>
          <w:szCs w:val="21"/>
        </w:rPr>
        <w:t>通过多媒体中控面板上的信号切换按钮选择需要的信号源。</w:t>
      </w:r>
    </w:p>
    <w:p>
      <w:pPr>
        <w:pStyle w:val="9"/>
        <w:ind w:left="360" w:firstLine="0" w:firstLineChars="0"/>
        <w:jc w:val="left"/>
        <w:rPr>
          <w:rFonts w:hint="eastAsia" w:ascii="楷体" w:hAnsi="楷体" w:eastAsia="楷体"/>
          <w:szCs w:val="21"/>
        </w:rPr>
      </w:pPr>
    </w:p>
    <w:p>
      <w:pPr>
        <w:pStyle w:val="9"/>
        <w:numPr>
          <w:ilvl w:val="0"/>
          <w:numId w:val="1"/>
        </w:numPr>
        <w:ind w:firstLineChars="0"/>
        <w:jc w:val="left"/>
        <w:rPr>
          <w:rFonts w:hint="eastAsia" w:ascii="楷体" w:hAnsi="楷体" w:eastAsia="楷体"/>
          <w:b/>
          <w:szCs w:val="21"/>
        </w:rPr>
      </w:pPr>
      <w:r>
        <w:rPr>
          <w:rFonts w:ascii="楷体" w:hAnsi="楷体" w:eastAsia="楷体"/>
          <w:b/>
          <w:szCs w:val="21"/>
        </w:rPr>
        <w:t>显示器角度调整</w:t>
      </w:r>
    </w:p>
    <w:p>
      <w:pPr>
        <w:pStyle w:val="9"/>
        <w:ind w:left="360" w:firstLine="0" w:firstLineChars="0"/>
        <w:jc w:val="left"/>
        <w:rPr>
          <w:rFonts w:hint="eastAsia" w:ascii="楷体" w:hAnsi="楷体" w:eastAsia="楷体"/>
          <w:b/>
          <w:szCs w:val="21"/>
        </w:rPr>
      </w:pPr>
      <w:r>
        <w:rPr>
          <w:rFonts w:hint="eastAsia" w:ascii="楷体" w:hAnsi="楷体" w:eastAsia="楷体"/>
          <w:b/>
          <w:szCs w:val="21"/>
        </w:rPr>
        <w:drawing>
          <wp:anchor distT="0" distB="0" distL="114300" distR="114300" simplePos="0" relativeHeight="251659264" behindDoc="0" locked="0" layoutInCell="1" allowOverlap="1">
            <wp:simplePos x="0" y="0"/>
            <wp:positionH relativeFrom="column">
              <wp:posOffset>252095</wp:posOffset>
            </wp:positionH>
            <wp:positionV relativeFrom="paragraph">
              <wp:posOffset>60960</wp:posOffset>
            </wp:positionV>
            <wp:extent cx="1758950" cy="1114425"/>
            <wp:effectExtent l="19050" t="0" r="0" b="0"/>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cstate="print"/>
                    <a:srcRect/>
                    <a:stretch>
                      <a:fillRect/>
                    </a:stretch>
                  </pic:blipFill>
                  <pic:spPr>
                    <a:xfrm>
                      <a:off x="0" y="0"/>
                      <a:ext cx="1758950" cy="1114425"/>
                    </a:xfrm>
                    <a:prstGeom prst="rect">
                      <a:avLst/>
                    </a:prstGeom>
                    <a:noFill/>
                    <a:ln w="9525">
                      <a:noFill/>
                      <a:miter lim="800000"/>
                      <a:headEnd/>
                      <a:tailEnd/>
                    </a:ln>
                  </pic:spPr>
                </pic:pic>
              </a:graphicData>
            </a:graphic>
          </wp:anchor>
        </w:drawing>
      </w:r>
      <w:r>
        <w:rPr>
          <w:rFonts w:hint="eastAsia" w:ascii="楷体" w:hAnsi="楷体" w:eastAsia="楷体"/>
          <w:b/>
          <w:szCs w:val="21"/>
        </w:rPr>
        <w:drawing>
          <wp:anchor distT="0" distB="0" distL="114300" distR="114300" simplePos="0" relativeHeight="251660288" behindDoc="0" locked="0" layoutInCell="1" allowOverlap="1">
            <wp:simplePos x="0" y="0"/>
            <wp:positionH relativeFrom="column">
              <wp:posOffset>2814320</wp:posOffset>
            </wp:positionH>
            <wp:positionV relativeFrom="paragraph">
              <wp:posOffset>70485</wp:posOffset>
            </wp:positionV>
            <wp:extent cx="1885950" cy="1105535"/>
            <wp:effectExtent l="1905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8" cstate="print"/>
                    <a:srcRect/>
                    <a:stretch>
                      <a:fillRect/>
                    </a:stretch>
                  </pic:blipFill>
                  <pic:spPr>
                    <a:xfrm>
                      <a:off x="0" y="0"/>
                      <a:ext cx="1885950" cy="1105535"/>
                    </a:xfrm>
                    <a:prstGeom prst="rect">
                      <a:avLst/>
                    </a:prstGeom>
                    <a:noFill/>
                    <a:ln w="9525">
                      <a:noFill/>
                      <a:miter lim="800000"/>
                      <a:headEnd/>
                      <a:tailEnd/>
                    </a:ln>
                  </pic:spPr>
                </pic:pic>
              </a:graphicData>
            </a:graphic>
          </wp:anchor>
        </w:drawing>
      </w:r>
    </w:p>
    <w:p>
      <w:pPr>
        <w:pStyle w:val="9"/>
        <w:ind w:left="360" w:firstLine="0" w:firstLineChars="0"/>
        <w:jc w:val="left"/>
        <w:rPr>
          <w:rFonts w:hint="eastAsia" w:ascii="楷体" w:hAnsi="楷体" w:eastAsia="楷体"/>
          <w:b/>
          <w:szCs w:val="21"/>
        </w:rPr>
      </w:pPr>
    </w:p>
    <w:p>
      <w:pPr>
        <w:pStyle w:val="9"/>
        <w:ind w:left="360" w:firstLine="0" w:firstLineChars="0"/>
        <w:jc w:val="left"/>
        <w:rPr>
          <w:rFonts w:hint="eastAsia" w:ascii="楷体" w:hAnsi="楷体" w:eastAsia="楷体"/>
          <w:b/>
          <w:szCs w:val="21"/>
        </w:rPr>
      </w:pPr>
    </w:p>
    <w:p>
      <w:pPr>
        <w:pStyle w:val="9"/>
        <w:ind w:left="360" w:firstLine="0" w:firstLineChars="0"/>
        <w:jc w:val="left"/>
        <w:rPr>
          <w:rFonts w:hint="eastAsia" w:ascii="楷体" w:hAnsi="楷体" w:eastAsia="楷体"/>
          <w:b/>
          <w:szCs w:val="21"/>
        </w:rPr>
      </w:pPr>
    </w:p>
    <w:p>
      <w:pPr>
        <w:pStyle w:val="9"/>
        <w:ind w:left="360" w:firstLine="0" w:firstLineChars="0"/>
        <w:jc w:val="left"/>
        <w:rPr>
          <w:rFonts w:hint="eastAsia" w:ascii="楷体" w:hAnsi="楷体" w:eastAsia="楷体"/>
          <w:b/>
          <w:szCs w:val="21"/>
        </w:rPr>
      </w:pPr>
    </w:p>
    <w:p>
      <w:pPr>
        <w:pStyle w:val="9"/>
        <w:ind w:left="360" w:firstLine="0" w:firstLineChars="0"/>
        <w:jc w:val="left"/>
        <w:rPr>
          <w:rFonts w:hint="eastAsia" w:ascii="楷体" w:hAnsi="楷体" w:eastAsia="楷体"/>
          <w:b/>
          <w:szCs w:val="21"/>
        </w:rPr>
      </w:pPr>
    </w:p>
    <w:p>
      <w:pPr>
        <w:pStyle w:val="9"/>
        <w:ind w:left="1699" w:leftChars="202" w:hanging="1275" w:hangingChars="605"/>
        <w:jc w:val="left"/>
        <w:rPr>
          <w:rFonts w:hint="eastAsia" w:ascii="楷体" w:hAnsi="楷体" w:eastAsia="楷体"/>
          <w:szCs w:val="21"/>
        </w:rPr>
      </w:pPr>
      <w:r>
        <w:rPr>
          <w:rFonts w:hint="eastAsia" w:ascii="楷体" w:hAnsi="楷体" w:eastAsia="楷体"/>
          <w:b/>
          <w:szCs w:val="21"/>
        </w:rPr>
        <w:t>显示器拉起：</w:t>
      </w:r>
      <w:r>
        <w:rPr>
          <w:rFonts w:hint="eastAsia" w:ascii="楷体" w:hAnsi="楷体" w:eastAsia="楷体"/>
          <w:szCs w:val="21"/>
        </w:rPr>
        <w:t>通过多媒体讲桌桌面显示器拉手拉起显示器，达到一定角度后轻轻放下，显示器将自动锁定一个角度即可。</w:t>
      </w:r>
    </w:p>
    <w:p>
      <w:pPr>
        <w:ind w:left="1699" w:leftChars="203" w:hanging="1273" w:hangingChars="604"/>
        <w:jc w:val="left"/>
        <w:rPr>
          <w:rFonts w:hint="eastAsia" w:ascii="楷体" w:hAnsi="楷体" w:eastAsia="楷体"/>
          <w:b/>
          <w:szCs w:val="21"/>
        </w:rPr>
      </w:pPr>
      <w:r>
        <w:rPr>
          <w:rFonts w:hint="eastAsia" w:ascii="楷体" w:hAnsi="楷体" w:eastAsia="楷体"/>
          <w:b/>
          <w:szCs w:val="21"/>
        </w:rPr>
        <w:t>显示器复位：</w:t>
      </w:r>
      <w:r>
        <w:rPr>
          <w:rFonts w:hint="eastAsia" w:ascii="楷体" w:hAnsi="楷体" w:eastAsia="楷体"/>
          <w:szCs w:val="21"/>
        </w:rPr>
        <w:t>当下课关闭系统后请将显示器复位，拉起显示器拉手向上轻拉显示器，然后轻轻发下至显示器与桌面平即可。</w:t>
      </w:r>
    </w:p>
    <w:p>
      <w:pPr>
        <w:jc w:val="left"/>
        <w:rPr>
          <w:rFonts w:hint="eastAsia" w:ascii="楷体" w:hAnsi="楷体" w:eastAsia="楷体"/>
          <w:b/>
          <w:szCs w:val="21"/>
        </w:rPr>
      </w:pPr>
    </w:p>
    <w:p>
      <w:pPr>
        <w:pStyle w:val="9"/>
        <w:numPr>
          <w:ilvl w:val="0"/>
          <w:numId w:val="1"/>
        </w:numPr>
        <w:ind w:firstLineChars="0"/>
        <w:jc w:val="left"/>
        <w:rPr>
          <w:rFonts w:hint="eastAsia" w:ascii="楷体" w:hAnsi="楷体" w:eastAsia="楷体"/>
          <w:b/>
          <w:szCs w:val="21"/>
        </w:rPr>
      </w:pPr>
      <w:r>
        <w:rPr>
          <w:rFonts w:hint="eastAsia" w:ascii="楷体" w:hAnsi="楷体" w:eastAsia="楷体"/>
          <w:b/>
          <w:szCs w:val="21"/>
        </w:rPr>
        <w:t>USB扩展和笔记本接入：</w:t>
      </w:r>
    </w:p>
    <w:p>
      <w:pPr>
        <w:pStyle w:val="9"/>
        <w:ind w:left="0" w:leftChars="0" w:firstLine="0" w:firstLineChars="0"/>
        <w:jc w:val="left"/>
        <w:rPr>
          <w:rFonts w:hint="eastAsia" w:ascii="楷体" w:hAnsi="楷体" w:eastAsia="楷体"/>
          <w:b/>
          <w:szCs w:val="21"/>
        </w:rPr>
      </w:pPr>
      <w:r>
        <w:rPr>
          <w:rFonts w:hint="eastAsia" w:ascii="楷体" w:hAnsi="楷体" w:eastAsia="楷体"/>
          <w:b/>
          <w:szCs w:val="21"/>
        </w:rPr>
        <w:drawing>
          <wp:anchor distT="0" distB="0" distL="114300" distR="114300" simplePos="0" relativeHeight="251662336" behindDoc="0" locked="0" layoutInCell="1" allowOverlap="1">
            <wp:simplePos x="0" y="0"/>
            <wp:positionH relativeFrom="column">
              <wp:posOffset>252095</wp:posOffset>
            </wp:positionH>
            <wp:positionV relativeFrom="paragraph">
              <wp:posOffset>121920</wp:posOffset>
            </wp:positionV>
            <wp:extent cx="638175" cy="885825"/>
            <wp:effectExtent l="19050" t="0" r="9525" b="0"/>
            <wp:wrapSquare wrapText="bothSides"/>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9" cstate="print"/>
                    <a:srcRect/>
                    <a:stretch>
                      <a:fillRect/>
                    </a:stretch>
                  </pic:blipFill>
                  <pic:spPr>
                    <a:xfrm>
                      <a:off x="0" y="0"/>
                      <a:ext cx="638175" cy="885825"/>
                    </a:xfrm>
                    <a:prstGeom prst="rect">
                      <a:avLst/>
                    </a:prstGeom>
                    <a:noFill/>
                    <a:ln w="9525">
                      <a:noFill/>
                      <a:miter lim="800000"/>
                      <a:headEnd/>
                      <a:tailEnd/>
                    </a:ln>
                  </pic:spPr>
                </pic:pic>
              </a:graphicData>
            </a:graphic>
          </wp:anchor>
        </w:drawing>
      </w:r>
    </w:p>
    <w:p>
      <w:pPr>
        <w:pStyle w:val="9"/>
        <w:numPr>
          <w:ilvl w:val="0"/>
          <w:numId w:val="3"/>
        </w:numPr>
        <w:ind w:left="360" w:firstLine="0" w:firstLineChars="0"/>
        <w:jc w:val="left"/>
        <w:rPr>
          <w:rFonts w:hint="eastAsia" w:ascii="楷体" w:hAnsi="楷体" w:eastAsia="楷体"/>
          <w:b/>
          <w:szCs w:val="21"/>
        </w:rPr>
      </w:pPr>
      <w:r>
        <w:rPr>
          <w:rFonts w:hint="eastAsia" w:ascii="楷体" w:hAnsi="楷体" w:eastAsia="楷体"/>
          <w:b/>
          <w:szCs w:val="21"/>
          <w:lang w:val="en-US" w:eastAsia="zh-CN"/>
        </w:rPr>
        <w:t>学校多媒体设备中已安装固态硬盘，教师上课只需带上U盘，</w:t>
      </w:r>
      <w:r>
        <w:rPr>
          <w:rFonts w:hint="eastAsia" w:ascii="楷体" w:hAnsi="楷体" w:eastAsia="楷体"/>
          <w:b/>
          <w:szCs w:val="21"/>
        </w:rPr>
        <w:t>打开讲台扩展盒，</w:t>
      </w:r>
      <w:r>
        <w:rPr>
          <w:rFonts w:hint="eastAsia" w:ascii="楷体" w:hAnsi="楷体" w:eastAsia="楷体"/>
          <w:b/>
          <w:szCs w:val="21"/>
          <w:lang w:eastAsia="zh-CN"/>
        </w:rPr>
        <w:t>连接</w:t>
      </w:r>
      <w:r>
        <w:rPr>
          <w:rFonts w:hint="eastAsia" w:ascii="楷体" w:hAnsi="楷体" w:eastAsia="楷体"/>
          <w:b/>
          <w:szCs w:val="21"/>
        </w:rPr>
        <w:t>电脑USB扩展线</w:t>
      </w:r>
      <w:r>
        <w:rPr>
          <w:rFonts w:hint="eastAsia" w:ascii="楷体" w:hAnsi="楷体" w:eastAsia="楷体"/>
          <w:b/>
          <w:szCs w:val="21"/>
          <w:lang w:eastAsia="zh-CN"/>
        </w:rPr>
        <w:t>即可使用。</w:t>
      </w:r>
    </w:p>
    <w:p>
      <w:pPr>
        <w:pStyle w:val="9"/>
        <w:numPr>
          <w:ilvl w:val="0"/>
          <w:numId w:val="3"/>
        </w:numPr>
        <w:ind w:left="360" w:firstLine="0" w:firstLineChars="0"/>
        <w:jc w:val="left"/>
        <w:rPr>
          <w:rFonts w:hint="eastAsia" w:ascii="楷体" w:hAnsi="楷体" w:eastAsia="楷体"/>
          <w:b/>
          <w:szCs w:val="21"/>
        </w:rPr>
      </w:pPr>
      <w:r>
        <w:rPr>
          <w:rFonts w:hint="eastAsia" w:ascii="楷体" w:hAnsi="楷体" w:eastAsia="楷体"/>
          <w:b/>
          <w:szCs w:val="21"/>
          <w:lang w:eastAsia="zh-CN"/>
        </w:rPr>
        <w:t>使用</w:t>
      </w:r>
      <w:r>
        <w:rPr>
          <w:rFonts w:hint="eastAsia" w:ascii="楷体" w:hAnsi="楷体" w:eastAsia="楷体"/>
          <w:b/>
          <w:szCs w:val="21"/>
        </w:rPr>
        <w:t>笔记本</w:t>
      </w:r>
      <w:r>
        <w:rPr>
          <w:rFonts w:hint="eastAsia" w:ascii="楷体" w:hAnsi="楷体" w:eastAsia="楷体"/>
          <w:b/>
          <w:szCs w:val="21"/>
          <w:lang w:eastAsia="zh-CN"/>
        </w:rPr>
        <w:t>电脑，连接好</w:t>
      </w:r>
      <w:r>
        <w:rPr>
          <w:rFonts w:hint="eastAsia" w:ascii="楷体" w:hAnsi="楷体" w:eastAsia="楷体"/>
          <w:b/>
          <w:szCs w:val="21"/>
        </w:rPr>
        <w:t>扩展盒音频线和VGA线</w:t>
      </w:r>
      <w:r>
        <w:rPr>
          <w:rFonts w:hint="eastAsia" w:ascii="楷体" w:hAnsi="楷体" w:eastAsia="楷体"/>
          <w:b/>
          <w:szCs w:val="21"/>
          <w:lang w:eastAsia="zh-CN"/>
        </w:rPr>
        <w:t>，</w:t>
      </w:r>
      <w:r>
        <w:rPr>
          <w:rFonts w:hint="eastAsia" w:ascii="楷体" w:hAnsi="楷体" w:eastAsia="楷体"/>
          <w:b/>
          <w:szCs w:val="21"/>
        </w:rPr>
        <w:t>通过中控面板的信号切换按钮</w:t>
      </w:r>
      <w:bookmarkStart w:id="0" w:name="_GoBack"/>
      <w:bookmarkEnd w:id="0"/>
      <w:r>
        <w:rPr>
          <w:rFonts w:hint="eastAsia" w:ascii="楷体" w:hAnsi="楷体" w:eastAsia="楷体"/>
          <w:b/>
          <w:szCs w:val="21"/>
        </w:rPr>
        <w:t>切换至笔记本即可。使用完毕后请将线收起放入扩展盒内即可。</w:t>
      </w:r>
    </w:p>
    <w:p>
      <w:pPr>
        <w:jc w:val="left"/>
        <w:rPr>
          <w:rFonts w:ascii="楷体" w:hAnsi="楷体" w:eastAsia="楷体"/>
          <w:b/>
          <w:szCs w:val="21"/>
        </w:rPr>
      </w:pPr>
    </w:p>
    <w:sectPr>
      <w:pgSz w:w="11906" w:h="16838"/>
      <w:pgMar w:top="1135" w:right="1274"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CD958"/>
    <w:multiLevelType w:val="singleLevel"/>
    <w:tmpl w:val="57CCD958"/>
    <w:lvl w:ilvl="0" w:tentative="0">
      <w:start w:val="1"/>
      <w:numFmt w:val="upperLetter"/>
      <w:suff w:val="nothing"/>
      <w:lvlText w:val="%1、"/>
      <w:lvlJc w:val="left"/>
    </w:lvl>
  </w:abstractNum>
  <w:abstractNum w:abstractNumId="1">
    <w:nsid w:val="71C84D40"/>
    <w:multiLevelType w:val="multilevel"/>
    <w:tmpl w:val="71C84D4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759E063B"/>
    <w:multiLevelType w:val="multilevel"/>
    <w:tmpl w:val="759E063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F7038"/>
    <w:rsid w:val="0023716C"/>
    <w:rsid w:val="0027673A"/>
    <w:rsid w:val="002F7038"/>
    <w:rsid w:val="00331A57"/>
    <w:rsid w:val="005713CE"/>
    <w:rsid w:val="005A7D91"/>
    <w:rsid w:val="00684E9C"/>
    <w:rsid w:val="00A225B5"/>
    <w:rsid w:val="00DC046F"/>
    <w:rsid w:val="00FA1E69"/>
    <w:rsid w:val="00FF41AA"/>
    <w:rsid w:val="044975A4"/>
    <w:rsid w:val="1643299D"/>
    <w:rsid w:val="27C23D81"/>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qFormat/>
    <w:uiPriority w:val="99"/>
    <w:rPr>
      <w:sz w:val="18"/>
      <w:szCs w:val="18"/>
    </w:rPr>
  </w:style>
  <w:style w:type="character" w:customStyle="1" w:styleId="8">
    <w:name w:val="页脚 Char"/>
    <w:basedOn w:val="5"/>
    <w:link w:val="3"/>
    <w:semiHidden/>
    <w:uiPriority w:val="99"/>
    <w:rPr>
      <w:sz w:val="18"/>
      <w:szCs w:val="18"/>
    </w:rPr>
  </w:style>
  <w:style w:type="paragraph" w:customStyle="1" w:styleId="9">
    <w:name w:val="List Paragraph"/>
    <w:basedOn w:val="1"/>
    <w:qFormat/>
    <w:uiPriority w:val="34"/>
    <w:pPr>
      <w:ind w:firstLine="420" w:firstLineChars="200"/>
    </w:pPr>
  </w:style>
  <w:style w:type="character" w:customStyle="1" w:styleId="10">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102</Words>
  <Characters>586</Characters>
  <Lines>4</Lines>
  <Paragraphs>1</Paragraphs>
  <ScaleCrop>false</ScaleCrop>
  <LinksUpToDate>false</LinksUpToDate>
  <CharactersWithSpaces>687</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2016-09-04T04:11:00Z</dcterms:created>
  <dc:creator>gavin feng</dc:creator>
  <cp:lastModifiedBy>Lenovo</cp:lastModifiedBy>
  <dcterms:modified xsi:type="dcterms:W3CDTF">2016-09-05T02:33:44Z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